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C850" w14:textId="33E50A15" w:rsidR="009E5F64" w:rsidRPr="009E5F64" w:rsidRDefault="00A304D7" w:rsidP="009E5F64">
      <w:pPr>
        <w:snapToGrid w:val="0"/>
        <w:jc w:val="both"/>
        <w:rPr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 сабағы 12.</w:t>
      </w:r>
      <w:r w:rsidR="009E5F64" w:rsidRPr="009E5F64">
        <w:rPr>
          <w:sz w:val="22"/>
          <w:szCs w:val="22"/>
          <w:lang w:val="kk-KZ" w:eastAsia="ru-RU"/>
        </w:rPr>
        <w:t xml:space="preserve"> </w:t>
      </w:r>
      <w:r w:rsidR="009E5F64" w:rsidRPr="009E5F64">
        <w:rPr>
          <w:rFonts w:ascii="Times New Roman" w:hAnsi="Times New Roman" w:cs="Times New Roman"/>
          <w:sz w:val="28"/>
          <w:szCs w:val="28"/>
          <w:lang w:val="kk-KZ" w:eastAsia="ru-RU"/>
        </w:rPr>
        <w:t>Стратегиялық басқару жүйесін цифрландыру</w:t>
      </w:r>
    </w:p>
    <w:p w14:paraId="72E3F109" w14:textId="22E48592" w:rsidR="00A304D7" w:rsidRPr="009E5F64" w:rsidRDefault="00A304D7" w:rsidP="00A30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BAE10" w14:textId="0187784D" w:rsidR="00A41008" w:rsidRPr="00A41008" w:rsidRDefault="00A41008" w:rsidP="00A41008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/>
        </w:rPr>
        <w:t>ұрақтар:</w:t>
      </w:r>
    </w:p>
    <w:p w14:paraId="62A17281" w14:textId="77777777" w:rsidR="00A41008" w:rsidRPr="00A41008" w:rsidRDefault="00A41008" w:rsidP="00A41008">
      <w:pPr>
        <w:numPr>
          <w:ilvl w:val="1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100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A41008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талдауды  цифрландыру</w:t>
      </w:r>
      <w:r w:rsidRPr="00A41008">
        <w:rPr>
          <w:sz w:val="22"/>
          <w:szCs w:val="22"/>
          <w:lang w:val="kk-KZ"/>
        </w:rPr>
        <w:t xml:space="preserve">            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</w:p>
    <w:p w14:paraId="66B29EC5" w14:textId="77777777" w:rsidR="00A41008" w:rsidRPr="00A41008" w:rsidRDefault="00A41008" w:rsidP="00A41008">
      <w:pPr>
        <w:numPr>
          <w:ilvl w:val="1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1008">
        <w:rPr>
          <w:rFonts w:ascii="Times New Roman" w:hAnsi="Times New Roman" w:cs="Times New Roman"/>
          <w:sz w:val="24"/>
          <w:szCs w:val="24"/>
          <w:lang w:val="kk-KZ"/>
        </w:rPr>
        <w:t>Стратегиялық талдауды  цифрландыру</w:t>
      </w:r>
      <w:r w:rsidRPr="00A41008">
        <w:rPr>
          <w:sz w:val="22"/>
          <w:szCs w:val="22"/>
          <w:lang w:val="kk-KZ"/>
        </w:rPr>
        <w:t xml:space="preserve">  </w:t>
      </w:r>
      <w:r w:rsidRPr="00A41008">
        <w:rPr>
          <w:rFonts w:ascii="Times New Roman" w:hAnsi="Times New Roman" w:cs="Times New Roman"/>
          <w:sz w:val="22"/>
          <w:szCs w:val="22"/>
          <w:lang w:val="kk-KZ"/>
        </w:rPr>
        <w:t xml:space="preserve">тиімділігі    </w:t>
      </w:r>
      <w:r w:rsidRPr="00A41008">
        <w:rPr>
          <w:sz w:val="22"/>
          <w:szCs w:val="22"/>
          <w:lang w:val="kk-KZ"/>
        </w:rPr>
        <w:t xml:space="preserve">      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</w:p>
    <w:p w14:paraId="6D81D896" w14:textId="5DBA30F9" w:rsidR="00A41008" w:rsidRPr="00A41008" w:rsidRDefault="00A41008" w:rsidP="00A41008">
      <w:pPr>
        <w:spacing w:line="25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мақсаты-</w:t>
      </w:r>
      <w:r w:rsidRPr="00A41008">
        <w:rPr>
          <w:rFonts w:ascii="Times New Roman" w:hAnsi="Times New Roman" w:cs="Times New Roman"/>
          <w:sz w:val="24"/>
          <w:szCs w:val="24"/>
          <w:lang w:val="kk-KZ"/>
        </w:rPr>
        <w:t xml:space="preserve"> докторанттарға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A4100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  м</w:t>
      </w:r>
      <w:r w:rsidRPr="00A41008">
        <w:rPr>
          <w:rFonts w:ascii="Times New Roman" w:hAnsi="Times New Roman" w:cs="Times New Roman"/>
          <w:sz w:val="24"/>
          <w:szCs w:val="24"/>
          <w:lang w:val="kk-KZ"/>
        </w:rPr>
        <w:t>емлекеттік басқару жүйесіндегі стратегиялық талдауды  цифрландырудың тиімділігін талқылау</w:t>
      </w:r>
      <w:r w:rsidRPr="00A41008">
        <w:rPr>
          <w:sz w:val="22"/>
          <w:szCs w:val="22"/>
          <w:lang w:val="kk-KZ"/>
        </w:rPr>
        <w:t xml:space="preserve">            </w:t>
      </w:r>
      <w:r w:rsidRPr="00A4100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                </w:t>
      </w:r>
    </w:p>
    <w:p w14:paraId="295ED759" w14:textId="77777777" w:rsidR="00A41008" w:rsidRPr="00A41008" w:rsidRDefault="00A41008" w:rsidP="00A41008">
      <w:pPr>
        <w:spacing w:line="256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FD4A48" w14:textId="234C1D14" w:rsidR="00A41008" w:rsidRPr="00A41008" w:rsidRDefault="00A41008" w:rsidP="00A41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Елімізде даму </w:t>
      </w:r>
      <w:r w:rsidRPr="00A4100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ба</w:t>
      </w:r>
      <w:r w:rsidRPr="00A4100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A4100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A41008">
        <w:rPr>
          <w:rFonts w:ascii="Times New Roman" w:hAnsi="Times New Roman" w:cs="Times New Roman"/>
          <w:color w:val="333333"/>
          <w:sz w:val="32"/>
          <w:szCs w:val="32"/>
          <w:lang w:val="kk-KZ"/>
        </w:rPr>
        <w:br/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       Зерттеу мәліметтеріне сүйенсек, 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ға 200 млрд теңгеден астам инвестиция бағытталмақ. Аталған қаржы ауыл шаруашылығын цифрландыруға, IT-жобаларға, цифрлы технологияны да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5C1782D9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Дүниежүзілік сауда ұйы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0D039EBE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Экономиканы цифландырудың екі жағы бар: бір жағынан, бұл өндіріс құ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када қоғамдағы сапалы өзгерістер тү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рады, шығындарды азайту үшін тиімді ша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келдерді азайту тетіктерін ұсынады. Сон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дай-ақ жаңа жұмыс орындарын құ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5EEDA5AE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5DF9E910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576EF762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Жалпы, Қазақстандағы цифрлан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кен интернетпен қамтылмаған, байланыс нашар, желі дұрыс ұста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қасы, ел телекоммуникациялық инфра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57154C02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 xml:space="preserve">         Дегенмен де алға ілгерушілік жоқ емес. Айталық, еліміздегі екінші деңгей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6711C7A9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Жүргізілген зерттеулер Қазақ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30257D8E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процестеріне, құндылықты қалыптастыруға айтар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294E7E4A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434F9E38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6075B32B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Мемлекеттік басқару жүйесін цифрландыру</w:t>
      </w:r>
    </w:p>
    <w:p w14:paraId="1E6756E2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Бастама: "Электрондықтан" "Цифрлық" Үкіметке.</w:t>
      </w:r>
    </w:p>
    <w:p w14:paraId="7D7CE2E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Цифрлық трансформация ғасырында мемлекеттік басқару жүйесіне жаңа талаптар қойылады.</w:t>
      </w:r>
    </w:p>
    <w:p w14:paraId="3B19D112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Осы Тұжырымдамада мемлекеттік қызметшілердің икемді дағдылары мен ІТ-сауаттылығын дамыту басым бағыт болып табылады, бұл цифрлық дәуірдегі олардың ерекшелік белгісі және мемлекеттік сектордағы ауқымды диджиталдаудың шарты болады.</w:t>
      </w:r>
    </w:p>
    <w:p w14:paraId="687683DE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Қашықтан жұмыс істеу жыл басында ғана қол жетпейтін және мүмкін емес болып көрінді.</w:t>
      </w:r>
    </w:p>
    <w:p w14:paraId="25ADBDCE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Күнделікті бизнес-процестерден, оның ішінде басқарушылық шешімдерді түрлі келісуден бас тарту да көптеген сұрақ туындатты.</w:t>
      </w:r>
    </w:p>
    <w:p w14:paraId="15575FBB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Сонымен қатар, коронавирус пандемиясы мемлекеттік аппарат жұмысына айтарлықтай түзетулер енгізді.</w:t>
      </w:r>
    </w:p>
    <w:p w14:paraId="54003EE2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Бүгіннің өзінде орталық мемлекеттік органдардың. 5,5 мыңнан астам қызметшісі үйден жұмыс істейді.</w:t>
      </w:r>
    </w:p>
    <w:p w14:paraId="2879358D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Бірнеше күн ішінде бұлтты құжат айналымы жүйесін енгізумен қашықтан жұмыс істеу режимі үшін жағдай жасалды, ал ол бірнеше жыл бойы пилоттық сынақта болып келді.</w:t>
      </w:r>
    </w:p>
    <w:p w14:paraId="4D0826B5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Осы кезеңде қағаз құжат айналымы айтарлықтай төмендеді.</w:t>
      </w:r>
    </w:p>
    <w:p w14:paraId="4CC1C857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Шешімдер жедел қабылдана бастады.</w:t>
      </w:r>
    </w:p>
    <w:p w14:paraId="412FA299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Жұмыс орнына қолжетімділік орналасқан жеріне қарамастан қамтамасыз етілетін мемлекеттік қызметшінің "цифрлық жұмыс орнын" құру осы жұмыстың қисынды жалғасы болады.</w:t>
      </w:r>
    </w:p>
    <w:p w14:paraId="5B7D9E1F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болады.</w:t>
      </w:r>
    </w:p>
    <w:p w14:paraId="7D28039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Ол үшін арнайы сертификаттау және дербес компьютерлерді кодтау талап етіледі. Құқықтық шарттар қазірдің өзінде бар.</w:t>
      </w:r>
    </w:p>
    <w:p w14:paraId="031ED37C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Жалпы, болып жатқан процестер мемлекеттік басқаруда процестік тәсілді енгізу неғұрлым өзекті бола бастағанын көрсетеді, оның негізгі идеологиясы бизнес-процестерді барынша цифрландыру болып табылады.</w:t>
      </w:r>
    </w:p>
    <w:p w14:paraId="50A3F9DD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lastRenderedPageBreak/>
        <w:t>      Нәтижесінде, мемлекеттік аппараттың тиімділігі артып, шешімдер қабылдау уақыты қысқарады.</w:t>
      </w:r>
    </w:p>
    <w:p w14:paraId="3DB56782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Бүгінгі таңда мемлекеттік басқарудың барлық салаларында, нормативтік құқықтық актілерді дайындаудан, кадрлық шешімдер қабылдаудан бастап азаматтардың өтініштеріне жауап дайындағанға дейін бизнес-процестерді автоматтандыру үшін жағдайлар жасалған.</w:t>
      </w:r>
    </w:p>
    <w:p w14:paraId="7350B6FF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1. Мемлекеттік аппараттағы ұйымдастырушылық мәселелер.</w:t>
      </w:r>
    </w:p>
    <w:p w14:paraId="7A894D7E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Бағалауға сәйкес қызметшілердің жұмыс уақытының үштен бір бөлігі есептерді, сондай-ақ басқа мемлекеттік органдардан деректерді жинау мен дайындауға жұмсалады, бұл басқаларымен қатар сұрау салуларды дайындау мен жөнелтуге алып келеді.</w:t>
      </w:r>
    </w:p>
    <w:p w14:paraId="006EDA8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Айталық, бірқатары 2000-шы жылдардың басында енгізілген есептердің 1 200-ден астам түрінің болуы өзектілігін қайта қарауды талап етеді, өйткені олардың болуы мемлекеттік қызметшілерге түсетін жүктемеге де, құжат айналымының ұлғаюына да әсерін тигізеді.</w:t>
      </w:r>
    </w:p>
    <w:p w14:paraId="37C23B5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Бұл мәселенің шешімдерінің бірі ретінде бірыңғай ақпараттық-талдау жүйесін енгізу ұсынылады, оның платформасында мемлекеттік органдардың деректер базасы интеграцияланады, бұл сұрау салуларды жібермей, қажетті мәліметтерге қашықтан қол жеткізуге, есептерді автоматты түрде өңдеуге және Big Data-ны қолданумен, болжамдарды, сондай-ақ басқарушылық шешімдердің модельдерін қалыптастыра отырып, оларды талдауға мүмкіндік береді.</w:t>
      </w:r>
    </w:p>
    <w:p w14:paraId="316B71B1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2. Кадрлық іс жүргізуді цифрландыру.</w:t>
      </w:r>
    </w:p>
    <w:p w14:paraId="01F566A0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Мемлекеттік қызмет саласында "е-Қызмет" ақпараттық жүйесі жұмыс істейді, ол автоматты режимде жүйенің кадрлық жай-күйінің мониторингін қалыптастырады және жұмыс уақытының есебін жүргізеді.</w:t>
      </w:r>
    </w:p>
    <w:p w14:paraId="3E6EBB00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Мемлекеттік қызметшілерге жалақыны автоматты түрде есептеу функционалын енгізу есебінен бұл жүйенің әлеуетін арттыру ұсынылады.</w:t>
      </w:r>
    </w:p>
    <w:p w14:paraId="3908D5A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Бұл үшін оны "е-Қазынашылық" ақпараттық жүйесімен интеграциялау қажет.</w:t>
      </w:r>
    </w:p>
    <w:p w14:paraId="22F952AB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3. Құжат айналымы жүйесін одан әрі цифрландыру және қағаз айналымын толық жою.</w:t>
      </w:r>
    </w:p>
    <w:p w14:paraId="51E52C4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Бұлтты құжат айналымын толыққанды енгізумен қатар ЭҚАБЖ-мен (Кадағалау, Төрелік және т.б.) бір мезгілде пайдаланылатын мемлекеттік органдардың жекелеген ақпараттық жүйелерін оңтайландыру талап етіледі.</w:t>
      </w:r>
    </w:p>
    <w:p w14:paraId="5FE0AEE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Ұсынылған тәсілдерді кешенді іске асыру "Рареr frее" (қағазсыз құжат айналымы) жұмыс қағидатына көшу бойынша қойылған міндетті шешуге мүмкіндік береді.</w:t>
      </w:r>
    </w:p>
    <w:p w14:paraId="49A2D193" w14:textId="7997E04C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4. Норма</w:t>
      </w:r>
      <w:r w:rsidR="003A26F1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 xml:space="preserve"> </w:t>
      </w: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шығармашылыққа цифрлық технологияларды енгізу.</w:t>
      </w:r>
    </w:p>
    <w:p w14:paraId="064EBF56" w14:textId="77777777" w:rsidR="00A41008" w:rsidRPr="00A41008" w:rsidRDefault="00A41008" w:rsidP="00A41008">
      <w:pPr>
        <w:spacing w:line="256" w:lineRule="auto"/>
        <w:rPr>
          <w:sz w:val="22"/>
          <w:szCs w:val="22"/>
          <w:lang w:val="kk-KZ"/>
        </w:rPr>
      </w:pPr>
    </w:p>
    <w:p w14:paraId="179CC7B7" w14:textId="77777777" w:rsidR="003A26F1" w:rsidRPr="003A26F1" w:rsidRDefault="003A26F1" w:rsidP="003A26F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26F1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74A67C1D" w14:textId="77777777" w:rsidR="003A26F1" w:rsidRPr="003A26F1" w:rsidRDefault="003A26F1" w:rsidP="003A26F1">
      <w:pPr>
        <w:numPr>
          <w:ilvl w:val="0"/>
          <w:numId w:val="3"/>
        </w:numPr>
        <w:spacing w:after="0" w:line="240" w:lineRule="auto"/>
        <w:ind w:firstLine="2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Біртүтас ұлт. Берекелі  қоғам."-Нұр-Сұлтан, 2022 ж., 1 қыркүйек</w:t>
      </w:r>
    </w:p>
    <w:p w14:paraId="31F44D10" w14:textId="77777777" w:rsidR="003A26F1" w:rsidRPr="003A26F1" w:rsidRDefault="003A26F1" w:rsidP="003A26F1">
      <w:pPr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firstLine="2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43D2147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383258B1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E81451B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40450F99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347444E9" w14:textId="77777777" w:rsidR="003A26F1" w:rsidRPr="003A26F1" w:rsidRDefault="003A26F1" w:rsidP="003A26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A26F1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6B8480CC" w14:textId="77777777" w:rsidR="003A26F1" w:rsidRPr="003A26F1" w:rsidRDefault="003A26F1" w:rsidP="003A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3A26F1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554E105D" w14:textId="77777777" w:rsidR="003A26F1" w:rsidRPr="003A26F1" w:rsidRDefault="003A26F1" w:rsidP="003A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3A26F1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2ED69C2C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7A321C66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6F785BC7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7765E2B1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1AB694D1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14. Тараканов А.В., Скринченко Б.Л. Основы государственного и муниципального управления-М.: КноРус, 2022-341 с.</w:t>
      </w:r>
    </w:p>
    <w:p w14:paraId="6977DAC8" w14:textId="77777777" w:rsidR="003A26F1" w:rsidRPr="003A26F1" w:rsidRDefault="003A26F1" w:rsidP="003A26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3A26F1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36112816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4B3BB061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4BEA51A7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774B5A64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3A26F1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20D7AFA8" w14:textId="77777777" w:rsidR="003A26F1" w:rsidRPr="003A26F1" w:rsidRDefault="003A26F1" w:rsidP="003A26F1">
      <w:pPr>
        <w:numPr>
          <w:ilvl w:val="0"/>
          <w:numId w:val="2"/>
        </w:numPr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0D7A874B" w14:textId="77777777" w:rsidR="003A26F1" w:rsidRPr="003A26F1" w:rsidRDefault="003A26F1" w:rsidP="003A26F1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30A4F1C2" w14:textId="77777777" w:rsidR="003A26F1" w:rsidRPr="003A26F1" w:rsidRDefault="003A26F1" w:rsidP="003A26F1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2DB6B14" w14:textId="77777777" w:rsidR="003A26F1" w:rsidRPr="003A26F1" w:rsidRDefault="003A26F1" w:rsidP="003A26F1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76A7C2AB" w14:textId="77777777" w:rsidR="003A26F1" w:rsidRPr="003A26F1" w:rsidRDefault="003A26F1" w:rsidP="003A26F1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1CE4033F" w14:textId="77777777" w:rsidR="003A26F1" w:rsidRPr="003A26F1" w:rsidRDefault="003A26F1" w:rsidP="003A26F1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5D5BBB" w14:textId="77777777" w:rsidR="003A26F1" w:rsidRPr="003A26F1" w:rsidRDefault="003A26F1" w:rsidP="003A26F1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3A26F1">
        <w:rPr>
          <w:rFonts w:ascii="Times New Roman" w:hAnsi="Times New Roman" w:cs="Times New Roman"/>
          <w:sz w:val="20"/>
          <w:szCs w:val="20"/>
        </w:rPr>
        <w:commentReference w:id="0"/>
      </w:r>
    </w:p>
    <w:p w14:paraId="0294F898" w14:textId="77777777" w:rsidR="003A26F1" w:rsidRPr="003A26F1" w:rsidRDefault="003A26F1" w:rsidP="003A26F1">
      <w:pPr>
        <w:numPr>
          <w:ilvl w:val="0"/>
          <w:numId w:val="2"/>
        </w:numPr>
        <w:tabs>
          <w:tab w:val="left" w:pos="1110"/>
        </w:tabs>
        <w:spacing w:after="0" w:line="240" w:lineRule="auto"/>
        <w:ind w:left="0"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A26F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281182D0" w14:textId="77777777" w:rsidR="003A26F1" w:rsidRPr="003A26F1" w:rsidRDefault="003A26F1" w:rsidP="003A26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A26F1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42D423C1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F6C8AD0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2163663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0931523A" w14:textId="77777777" w:rsidR="003A26F1" w:rsidRPr="003A26F1" w:rsidRDefault="003A26F1" w:rsidP="003A26F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42C41E1" w14:textId="77777777" w:rsidR="003A26F1" w:rsidRPr="003A26F1" w:rsidRDefault="003A26F1" w:rsidP="003A26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0E8212A" w14:textId="77777777" w:rsidR="003A26F1" w:rsidRPr="003A26F1" w:rsidRDefault="003A26F1" w:rsidP="003A26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44D2C97" w14:textId="77777777" w:rsidR="003A26F1" w:rsidRPr="003A26F1" w:rsidRDefault="003A26F1" w:rsidP="003A26F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A26F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6FB458B8" w14:textId="77777777" w:rsidR="003A26F1" w:rsidRPr="003A26F1" w:rsidRDefault="003A26F1" w:rsidP="003A26F1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A26F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3A26F1">
        <w:t xml:space="preserve"> </w:t>
      </w:r>
      <w:r w:rsidRPr="003A26F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4BC9010" w14:textId="77777777" w:rsidR="003A26F1" w:rsidRPr="003A26F1" w:rsidRDefault="003A26F1" w:rsidP="003A26F1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A26F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00EFB485" w14:textId="77777777" w:rsidR="003A26F1" w:rsidRPr="003A26F1" w:rsidRDefault="003A26F1" w:rsidP="003A26F1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A26F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3A26F1">
        <w:rPr>
          <w:lang w:val="en-US"/>
        </w:rPr>
        <w:t xml:space="preserve"> </w:t>
      </w:r>
      <w:r w:rsidRPr="003A26F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p w14:paraId="160EEBEF" w14:textId="77777777" w:rsidR="00A41008" w:rsidRPr="00A41008" w:rsidRDefault="00A41008" w:rsidP="00A41008">
      <w:pPr>
        <w:spacing w:line="256" w:lineRule="auto"/>
        <w:rPr>
          <w:sz w:val="22"/>
          <w:szCs w:val="22"/>
          <w:lang w:val="kk-KZ"/>
        </w:rPr>
      </w:pPr>
    </w:p>
    <w:p w14:paraId="4B029283" w14:textId="16F14881" w:rsidR="00A41008" w:rsidRPr="00A41008" w:rsidRDefault="00A41008" w:rsidP="003A26F1">
      <w:pPr>
        <w:tabs>
          <w:tab w:val="left" w:pos="1215"/>
        </w:tabs>
        <w:spacing w:line="256" w:lineRule="auto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sz w:val="22"/>
          <w:szCs w:val="22"/>
          <w:lang w:val="kk-KZ"/>
        </w:rPr>
        <w:tab/>
      </w:r>
    </w:p>
    <w:p w14:paraId="131842CD" w14:textId="77777777" w:rsidR="00F12C76" w:rsidRPr="00A41008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A410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06ED0BCA" w14:textId="77777777" w:rsidR="003A26F1" w:rsidRDefault="003A26F1" w:rsidP="003A26F1">
      <w:pPr>
        <w:pStyle w:val="af4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ED0BC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ED0BCA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65C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6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403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8100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8"/>
    <w:rsid w:val="003A26F1"/>
    <w:rsid w:val="006C0B77"/>
    <w:rsid w:val="006F1C33"/>
    <w:rsid w:val="008242FF"/>
    <w:rsid w:val="00870751"/>
    <w:rsid w:val="00922C48"/>
    <w:rsid w:val="009E5F64"/>
    <w:rsid w:val="00A304D7"/>
    <w:rsid w:val="00A41008"/>
    <w:rsid w:val="00B915B7"/>
    <w:rsid w:val="00C712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43A"/>
  <w15:chartTrackingRefBased/>
  <w15:docId w15:val="{0DFF6D1A-E794-4CEC-AD02-7612E94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D7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annotation text"/>
    <w:basedOn w:val="a"/>
    <w:link w:val="af5"/>
    <w:uiPriority w:val="99"/>
    <w:semiHidden/>
    <w:unhideWhenUsed/>
    <w:rsid w:val="003A26F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26F1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3A26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5</cp:revision>
  <dcterms:created xsi:type="dcterms:W3CDTF">2021-09-23T05:51:00Z</dcterms:created>
  <dcterms:modified xsi:type="dcterms:W3CDTF">2022-09-18T09:59:00Z</dcterms:modified>
</cp:coreProperties>
</file>